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A0" w:rsidRPr="003C7BC1" w:rsidRDefault="00876FA0" w:rsidP="00876FA0">
      <w:pPr>
        <w:spacing w:after="0" w:line="240" w:lineRule="auto"/>
        <w:jc w:val="center"/>
        <w:rPr>
          <w:rFonts w:asciiTheme="majorBidi" w:hAnsiTheme="majorBidi" w:cstheme="majorBidi"/>
          <w:sz w:val="24"/>
          <w:szCs w:val="24"/>
        </w:rPr>
      </w:pPr>
      <w:bookmarkStart w:id="0" w:name="Lesson27"/>
      <w:r w:rsidRPr="003C7BC1">
        <w:rPr>
          <w:rFonts w:asciiTheme="majorBidi" w:hAnsiTheme="majorBidi" w:cstheme="majorBidi"/>
          <w:b/>
          <w:bCs/>
          <w:sz w:val="24"/>
          <w:szCs w:val="24"/>
        </w:rPr>
        <w:t xml:space="preserve">Calvin’s </w:t>
      </w:r>
      <w:r w:rsidRPr="003C7BC1">
        <w:rPr>
          <w:rFonts w:asciiTheme="majorBidi" w:hAnsiTheme="majorBidi" w:cstheme="majorBidi"/>
          <w:b/>
          <w:bCs/>
          <w:i/>
          <w:iCs/>
          <w:sz w:val="24"/>
          <w:szCs w:val="24"/>
        </w:rPr>
        <w:t>Institutes of Christian Religion</w:t>
      </w:r>
    </w:p>
    <w:p w:rsidR="00876FA0" w:rsidRDefault="00876FA0" w:rsidP="00876FA0">
      <w:pPr>
        <w:spacing w:after="0"/>
        <w:jc w:val="center"/>
        <w:rPr>
          <w:rFonts w:asciiTheme="majorBidi" w:hAnsiTheme="majorBidi" w:cstheme="majorBidi"/>
          <w:sz w:val="24"/>
          <w:szCs w:val="24"/>
        </w:rPr>
      </w:pPr>
      <w:r>
        <w:rPr>
          <w:rFonts w:asciiTheme="majorBidi" w:hAnsiTheme="majorBidi" w:cstheme="majorBidi"/>
          <w:sz w:val="24"/>
          <w:szCs w:val="24"/>
        </w:rPr>
        <w:t>Lesson 27</w:t>
      </w:r>
      <w:r w:rsidRPr="003C7BC1">
        <w:rPr>
          <w:rFonts w:asciiTheme="majorBidi" w:hAnsiTheme="majorBidi" w:cstheme="majorBidi"/>
          <w:sz w:val="24"/>
          <w:szCs w:val="24"/>
        </w:rPr>
        <w:t>:</w:t>
      </w:r>
      <w:r>
        <w:rPr>
          <w:rFonts w:asciiTheme="majorBidi" w:hAnsiTheme="majorBidi" w:cstheme="majorBidi"/>
          <w:sz w:val="24"/>
          <w:szCs w:val="24"/>
        </w:rPr>
        <w:t xml:space="preserve"> Predestination, Part 1 (Book 3, Chapters 21-22</w:t>
      </w:r>
      <w:r w:rsidRPr="003C7BC1">
        <w:rPr>
          <w:rFonts w:asciiTheme="majorBidi" w:hAnsiTheme="majorBidi" w:cstheme="majorBidi"/>
          <w:sz w:val="24"/>
          <w:szCs w:val="24"/>
        </w:rPr>
        <w:t>)</w:t>
      </w:r>
    </w:p>
    <w:bookmarkEnd w:id="0"/>
    <w:p w:rsidR="00876FA0" w:rsidRDefault="00876FA0" w:rsidP="00876FA0">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21: </w:t>
      </w:r>
      <w:r w:rsidRPr="008C18A9">
        <w:rPr>
          <w:rFonts w:asciiTheme="majorBidi" w:hAnsiTheme="majorBidi" w:cstheme="majorBidi"/>
          <w:b/>
          <w:bCs/>
          <w:smallCaps/>
          <w:sz w:val="24"/>
          <w:szCs w:val="24"/>
        </w:rPr>
        <w:t>Eternal Election, by which God has predestined some to salvation, others to destruction</w:t>
      </w:r>
    </w:p>
    <w:p w:rsidR="00876FA0" w:rsidRDefault="00876FA0" w:rsidP="00876FA0">
      <w:pPr>
        <w:pStyle w:val="ListParagraph"/>
        <w:numPr>
          <w:ilvl w:val="0"/>
          <w:numId w:val="1"/>
        </w:numPr>
        <w:spacing w:after="0"/>
        <w:rPr>
          <w:rFonts w:asciiTheme="majorBidi" w:hAnsiTheme="majorBidi" w:cstheme="majorBidi"/>
          <w:sz w:val="24"/>
          <w:szCs w:val="24"/>
        </w:rPr>
      </w:pPr>
      <w:r w:rsidRPr="00B30B48">
        <w:rPr>
          <w:rFonts w:asciiTheme="majorBidi" w:hAnsiTheme="majorBidi" w:cstheme="majorBidi"/>
          <w:sz w:val="24"/>
          <w:szCs w:val="24"/>
        </w:rPr>
        <w:t>“No other</w:t>
      </w:r>
      <w:r>
        <w:rPr>
          <w:rFonts w:asciiTheme="majorBidi" w:hAnsiTheme="majorBidi" w:cstheme="majorBidi"/>
          <w:sz w:val="24"/>
          <w:szCs w:val="24"/>
        </w:rPr>
        <w:t xml:space="preserve"> doctrine accents God’s free mercy and unfathomable love better than divine election. Predestination demonstrates that God’s goodness and justice originate in Himself, for He acts according to His own good pleasure.”  --J. Mark Beach</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Not everybody hears the Gospel and those who do hear the Gospel have a variety of responses (acceptance, rejection, rejection then later acceptance, outward acceptance then later rejection, etc.). What accounts for this? “This variety serves the decision of God’s eternal election.”</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people recoil at the doctrine of election. “It’s not fair” they may say or “That means God doesn’t love everybody equally” or something along those lines. Others want to avoid it as a “divisive doctrine” or say that we need to be pragmatic in our preaching and preach how to have a better marriage rather than preach doctrine.  Calvin begs to differ. </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“We shall never be clearly persuaded, as we ought to be, that our salvation flows from the wellspring of God’s free mercy until we come to know His eternal election, which illumines God’s grace by this contrast: that He does not indiscriminately adopt all into the hope of salvation but gives to some what He denies to others.”</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“They who shut the gates that no one may dare seek a taste of this doctrine wrong men no less than God. For neither will anything else suffice to make us humble as </w:t>
      </w:r>
      <w:proofErr w:type="gramStart"/>
      <w:r>
        <w:rPr>
          <w:rFonts w:asciiTheme="majorBidi" w:hAnsiTheme="majorBidi" w:cstheme="majorBidi"/>
          <w:sz w:val="24"/>
          <w:szCs w:val="24"/>
        </w:rPr>
        <w:t>we ought</w:t>
      </w:r>
      <w:proofErr w:type="gramEnd"/>
      <w:r>
        <w:rPr>
          <w:rFonts w:asciiTheme="majorBidi" w:hAnsiTheme="majorBidi" w:cstheme="majorBidi"/>
          <w:sz w:val="24"/>
          <w:szCs w:val="24"/>
        </w:rPr>
        <w:t xml:space="preserve"> to be nor shall we otherwise sincerely feel how much we are obliged to God.” </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2 Cautions:</w:t>
      </w:r>
    </w:p>
    <w:p w:rsidR="00876FA0" w:rsidRDefault="00876FA0" w:rsidP="00876FA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Don’t seek to go beyond what God has revealed in Scripture in order to satisfy your curiosity. In this discussion when begin to approach or enter into the “hidden” or “secret” things of God so we much exercise caution.  This option says God has revealed it so let us figure it all out. </w:t>
      </w:r>
    </w:p>
    <w:p w:rsidR="00876FA0" w:rsidRDefault="00876FA0" w:rsidP="00876FA0">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Don’t seek to avoid the question at all and bury it. This option says that election/predestination is too mysterious and hard for us to understand to lets avoid it altogether.  Calvin says we are to adopt a position/attitude of “learned ignorance” which will call us to stop trying to be wise when God sets an end to teaching. </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Scripture teaches election/predestination so we should seek to understand it. It’s in Scripture so that means election/predestination is profitable for our encouragement, exhortation, rebuke, and training in godliness, but we should go no further than what God has revealed. </w:t>
      </w:r>
    </w:p>
    <w:p w:rsidR="00876FA0" w:rsidRDefault="00876FA0" w:rsidP="00876FA0">
      <w:pPr>
        <w:spacing w:after="0"/>
        <w:rPr>
          <w:rFonts w:asciiTheme="majorBidi" w:hAnsiTheme="majorBidi" w:cstheme="majorBidi"/>
          <w:sz w:val="24"/>
          <w:szCs w:val="24"/>
        </w:rPr>
      </w:pPr>
      <w:r>
        <w:rPr>
          <w:rFonts w:asciiTheme="majorBidi" w:hAnsiTheme="majorBidi" w:cstheme="majorBidi"/>
          <w:i/>
          <w:iCs/>
          <w:sz w:val="24"/>
          <w:szCs w:val="24"/>
        </w:rPr>
        <w:t>Predestination Defined and Explained</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Definition: “We call predestination God’s eternal decree, by which God compacted [covenanted] with Himself what He willed to become of each man (person). For all are not created in equal condition; rather, eternal life is foreordained for some, eternal condemnation for others. Therefore, as any man has been created to one or the other of these ends, we speak of him as predestined to life or death.”</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There is a corporate and an individual aspect to election.</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God elected the nation of Israel (but even within that nation some were chosen and others not)</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God elected individuals: Abraham, Isaac, Jacob, David, etc.  God did not elect some individuals: Ishmael, Esau, Saul</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So Corporate election is not the same as individual election. Corporate election (of Israel) was that Israel was chosen as God’s vehicle through which He gave those shadows that prefigured Jesus Christ and through whom He revealed His holy will. Israel was to be a light to the nations and as they lived lives of obedience to God’s Law, He would bless them and the nations would see this blessing and be attracted </w:t>
      </w:r>
      <w:r>
        <w:rPr>
          <w:rFonts w:asciiTheme="majorBidi" w:hAnsiTheme="majorBidi" w:cstheme="majorBidi"/>
          <w:sz w:val="24"/>
          <w:szCs w:val="24"/>
        </w:rPr>
        <w:lastRenderedPageBreak/>
        <w:t xml:space="preserve">to Israel and come to Israel to know God and see that He was the one true God. Corporate election didn’t guarantee that everybody in the nation was actually </w:t>
      </w:r>
      <w:proofErr w:type="gramStart"/>
      <w:r>
        <w:rPr>
          <w:rFonts w:asciiTheme="majorBidi" w:hAnsiTheme="majorBidi" w:cstheme="majorBidi"/>
          <w:sz w:val="24"/>
          <w:szCs w:val="24"/>
        </w:rPr>
        <w:t>saved/regenerated</w:t>
      </w:r>
      <w:proofErr w:type="gramEnd"/>
      <w:r>
        <w:rPr>
          <w:rFonts w:asciiTheme="majorBidi" w:hAnsiTheme="majorBidi" w:cstheme="majorBidi"/>
          <w:sz w:val="24"/>
          <w:szCs w:val="24"/>
        </w:rPr>
        <w:t xml:space="preserve">.  </w:t>
      </w:r>
    </w:p>
    <w:p w:rsidR="00876FA0" w:rsidRPr="0043134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Individual election is to actual salvation in Christ. </w:t>
      </w:r>
      <w:r w:rsidRPr="00431340">
        <w:rPr>
          <w:rFonts w:asciiTheme="majorBidi" w:hAnsiTheme="majorBidi" w:cstheme="majorBidi"/>
          <w:sz w:val="24"/>
          <w:szCs w:val="24"/>
        </w:rPr>
        <w:t>“The adoption was put in Abraham’s hands. Nevertheless, because many of his descendants were cut off as rotten members, we must, in order that election may be effectual and truly enduring, ascend to the Head [Jesus], in whom the Heavenly Father has gathered His elect together, and has joined them to Himself by an indissoluble bond. So, indeed, God’s generous favor, which He has denied to others, has been displayed in the adoption of the race of Abraham; yet in the members of Christ a far more excellent power of grace appears, for, engrafted to their Head, they are never cut off from salvation.”</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So here we need to distinguish between covenant and election. “The general [corporate] election of a people is not always firm and effectual: to those with whom God makes a covenant, He does not at once give the spirit of regeneration that would enable them to persevere in the covenant to the very end. Outward change is not the same as inward grace.”  In other words, the covenant in and of itself is not effectual unto salvation, divine election is effectual unto salvation because it is according to God’s unchangeable plan. </w:t>
      </w:r>
    </w:p>
    <w:p w:rsidR="00876FA0" w:rsidRPr="008C560C"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Calvin’s summary: “</w:t>
      </w:r>
      <w:r w:rsidRPr="008C560C">
        <w:rPr>
          <w:rFonts w:asciiTheme="majorBidi" w:hAnsiTheme="majorBidi" w:cstheme="majorBidi"/>
          <w:sz w:val="24"/>
          <w:szCs w:val="24"/>
        </w:rPr>
        <w:t>As Scripture, then, clearly shows, we say that God once established by his eternal and unchangeable plan those whom he long before determined once for all to receive into salvation, and those whom, on the other hand, he wou</w:t>
      </w:r>
      <w:r>
        <w:rPr>
          <w:rFonts w:asciiTheme="majorBidi" w:hAnsiTheme="majorBidi" w:cstheme="majorBidi"/>
          <w:sz w:val="24"/>
          <w:szCs w:val="24"/>
        </w:rPr>
        <w:t xml:space="preserve">ld devote to destruction. </w:t>
      </w:r>
      <w:r w:rsidRPr="008C560C">
        <w:rPr>
          <w:rFonts w:asciiTheme="majorBidi" w:hAnsiTheme="majorBidi" w:cstheme="majorBidi"/>
          <w:sz w:val="24"/>
          <w:szCs w:val="24"/>
        </w:rPr>
        <w:t>We assert that, with respect to the elect, this plan was founded upon his freely given mercy, without regard to human worth; but by his just and</w:t>
      </w:r>
      <w:r>
        <w:rPr>
          <w:rFonts w:asciiTheme="majorBidi" w:hAnsiTheme="majorBidi" w:cstheme="majorBidi"/>
          <w:sz w:val="24"/>
          <w:szCs w:val="24"/>
        </w:rPr>
        <w:t xml:space="preserve"> </w:t>
      </w:r>
      <w:r w:rsidRPr="008C560C">
        <w:rPr>
          <w:rFonts w:asciiTheme="majorBidi" w:hAnsiTheme="majorBidi" w:cstheme="majorBidi"/>
          <w:sz w:val="24"/>
          <w:szCs w:val="24"/>
        </w:rPr>
        <w:t xml:space="preserve">irreprehensible </w:t>
      </w:r>
      <w:r>
        <w:rPr>
          <w:rFonts w:asciiTheme="majorBidi" w:hAnsiTheme="majorBidi" w:cstheme="majorBidi"/>
          <w:sz w:val="24"/>
          <w:szCs w:val="24"/>
        </w:rPr>
        <w:t>but incomprehensible judgment H</w:t>
      </w:r>
      <w:r w:rsidRPr="008C560C">
        <w:rPr>
          <w:rFonts w:asciiTheme="majorBidi" w:hAnsiTheme="majorBidi" w:cstheme="majorBidi"/>
          <w:sz w:val="24"/>
          <w:szCs w:val="24"/>
        </w:rPr>
        <w:t>e has barred the door of life to those whom he has given over to damnation.</w:t>
      </w:r>
      <w:r>
        <w:rPr>
          <w:rFonts w:asciiTheme="majorBidi" w:hAnsiTheme="majorBidi" w:cstheme="majorBidi"/>
          <w:sz w:val="24"/>
          <w:szCs w:val="24"/>
        </w:rPr>
        <w:t>”</w:t>
      </w:r>
    </w:p>
    <w:p w:rsidR="00876FA0" w:rsidRDefault="00876FA0" w:rsidP="00876FA0">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22: </w:t>
      </w:r>
      <w:r w:rsidRPr="009F1391">
        <w:rPr>
          <w:rFonts w:asciiTheme="majorBidi" w:hAnsiTheme="majorBidi" w:cstheme="majorBidi"/>
          <w:b/>
          <w:bCs/>
          <w:smallCaps/>
          <w:sz w:val="24"/>
          <w:szCs w:val="24"/>
        </w:rPr>
        <w:t>Confirmation of this doctrine from Scriptural Testimonies</w:t>
      </w:r>
    </w:p>
    <w:p w:rsidR="00876FA0" w:rsidRPr="003C091D" w:rsidRDefault="00876FA0" w:rsidP="00876FA0">
      <w:pPr>
        <w:spacing w:after="0"/>
        <w:rPr>
          <w:rFonts w:asciiTheme="majorBidi" w:hAnsiTheme="majorBidi" w:cstheme="majorBidi"/>
          <w:i/>
          <w:iCs/>
          <w:sz w:val="24"/>
          <w:szCs w:val="24"/>
        </w:rPr>
      </w:pPr>
      <w:r w:rsidRPr="003C091D">
        <w:rPr>
          <w:rFonts w:asciiTheme="majorBidi" w:hAnsiTheme="majorBidi" w:cstheme="majorBidi"/>
          <w:i/>
          <w:iCs/>
          <w:sz w:val="24"/>
          <w:szCs w:val="24"/>
        </w:rPr>
        <w:t>Election Is Not From Divine Foreknowledge of Merit</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Today’s modern Arminian will say something like this, “God looks down the corridor of time and sees those who will believe in Him and on the basis of that, God elects such persons.” But if that’s the case, what is the basis of election?  </w:t>
      </w:r>
    </w:p>
    <w:p w:rsidR="00876FA0" w:rsidRPr="00A06D03"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Ephesians 1:4-5 – “</w:t>
      </w:r>
      <w:r>
        <w:rPr>
          <w:rFonts w:ascii="Times New Roman" w:hAnsi="Times New Roman" w:cs="Times New Roman"/>
          <w:sz w:val="24"/>
          <w:szCs w:val="24"/>
        </w:rPr>
        <w:t>H</w:t>
      </w:r>
      <w:r w:rsidRPr="00C057E7">
        <w:rPr>
          <w:rFonts w:ascii="Times New Roman" w:hAnsi="Times New Roman" w:cs="Times New Roman"/>
          <w:sz w:val="24"/>
          <w:szCs w:val="24"/>
        </w:rPr>
        <w:t>e</w:t>
      </w:r>
      <w:r>
        <w:rPr>
          <w:rFonts w:ascii="Times New Roman" w:hAnsi="Times New Roman" w:cs="Times New Roman"/>
          <w:sz w:val="24"/>
          <w:szCs w:val="24"/>
        </w:rPr>
        <w:t xml:space="preserve"> [the Father] </w:t>
      </w:r>
      <w:r w:rsidRPr="00DA6EE3">
        <w:rPr>
          <w:rFonts w:ascii="Times New Roman" w:hAnsi="Times New Roman" w:cs="Times New Roman"/>
          <w:sz w:val="24"/>
          <w:szCs w:val="24"/>
          <w:highlight w:val="yellow"/>
        </w:rPr>
        <w:t>chose [elected]</w:t>
      </w:r>
      <w:r>
        <w:rPr>
          <w:rFonts w:ascii="Times New Roman" w:hAnsi="Times New Roman" w:cs="Times New Roman"/>
          <w:sz w:val="24"/>
          <w:szCs w:val="24"/>
        </w:rPr>
        <w:t xml:space="preserve"> us in H</w:t>
      </w:r>
      <w:r w:rsidRPr="00C057E7">
        <w:rPr>
          <w:rFonts w:ascii="Times New Roman" w:hAnsi="Times New Roman" w:cs="Times New Roman"/>
          <w:sz w:val="24"/>
          <w:szCs w:val="24"/>
        </w:rPr>
        <w:t>im</w:t>
      </w:r>
      <w:r>
        <w:rPr>
          <w:rFonts w:ascii="Times New Roman" w:hAnsi="Times New Roman" w:cs="Times New Roman"/>
          <w:sz w:val="24"/>
          <w:szCs w:val="24"/>
        </w:rPr>
        <w:t xml:space="preserve"> [Jesus]</w:t>
      </w:r>
      <w:r w:rsidRPr="00C057E7">
        <w:rPr>
          <w:rFonts w:ascii="Times New Roman" w:hAnsi="Times New Roman" w:cs="Times New Roman"/>
          <w:sz w:val="24"/>
          <w:szCs w:val="24"/>
        </w:rPr>
        <w:t xml:space="preserve"> </w:t>
      </w:r>
      <w:r w:rsidRPr="00B156BE">
        <w:rPr>
          <w:rFonts w:ascii="Times New Roman" w:hAnsi="Times New Roman" w:cs="Times New Roman"/>
          <w:sz w:val="24"/>
          <w:szCs w:val="24"/>
          <w:u w:val="single"/>
        </w:rPr>
        <w:t>before the foundation of the world</w:t>
      </w:r>
      <w:r w:rsidRPr="00C057E7">
        <w:rPr>
          <w:rFonts w:ascii="Times New Roman" w:hAnsi="Times New Roman" w:cs="Times New Roman"/>
          <w:sz w:val="24"/>
          <w:szCs w:val="24"/>
        </w:rPr>
        <w:t>, that we shoul</w:t>
      </w:r>
      <w:r>
        <w:rPr>
          <w:rFonts w:ascii="Times New Roman" w:hAnsi="Times New Roman" w:cs="Times New Roman"/>
          <w:sz w:val="24"/>
          <w:szCs w:val="24"/>
        </w:rPr>
        <w:t>d be holy and blameless before H</w:t>
      </w:r>
      <w:r w:rsidRPr="00C057E7">
        <w:rPr>
          <w:rFonts w:ascii="Times New Roman" w:hAnsi="Times New Roman" w:cs="Times New Roman"/>
          <w:sz w:val="24"/>
          <w:szCs w:val="24"/>
        </w:rPr>
        <w:t xml:space="preserve">im. In love </w:t>
      </w:r>
      <w:r w:rsidRPr="00C057E7">
        <w:rPr>
          <w:rFonts w:ascii="Open Sans" w:hAnsi="Open Sans" w:cs="Times New Roman"/>
          <w:b/>
          <w:sz w:val="24"/>
          <w:szCs w:val="24"/>
          <w:vertAlign w:val="superscript"/>
        </w:rPr>
        <w:t>5 </w:t>
      </w:r>
      <w:r>
        <w:rPr>
          <w:rFonts w:ascii="Times New Roman" w:hAnsi="Times New Roman" w:cs="Times New Roman"/>
          <w:sz w:val="24"/>
          <w:szCs w:val="24"/>
        </w:rPr>
        <w:t>H</w:t>
      </w:r>
      <w:r w:rsidRPr="00C057E7">
        <w:rPr>
          <w:rFonts w:ascii="Times New Roman" w:hAnsi="Times New Roman" w:cs="Times New Roman"/>
          <w:sz w:val="24"/>
          <w:szCs w:val="24"/>
        </w:rPr>
        <w:t xml:space="preserve">e </w:t>
      </w:r>
      <w:r w:rsidRPr="00DA6EE3">
        <w:rPr>
          <w:rFonts w:ascii="Times New Roman" w:hAnsi="Times New Roman" w:cs="Times New Roman"/>
          <w:sz w:val="24"/>
          <w:szCs w:val="24"/>
          <w:highlight w:val="yellow"/>
        </w:rPr>
        <w:t>predestined</w:t>
      </w:r>
      <w:r w:rsidRPr="00C057E7">
        <w:rPr>
          <w:rFonts w:ascii="Times New Roman" w:hAnsi="Times New Roman" w:cs="Times New Roman"/>
          <w:sz w:val="24"/>
          <w:szCs w:val="24"/>
        </w:rPr>
        <w:t xml:space="preserve"> us for adopti</w:t>
      </w:r>
      <w:r>
        <w:rPr>
          <w:rFonts w:ascii="Times New Roman" w:hAnsi="Times New Roman" w:cs="Times New Roman"/>
          <w:sz w:val="24"/>
          <w:szCs w:val="24"/>
        </w:rPr>
        <w:t>on to H</w:t>
      </w:r>
      <w:r w:rsidRPr="00C057E7">
        <w:rPr>
          <w:rFonts w:ascii="Times New Roman" w:hAnsi="Times New Roman" w:cs="Times New Roman"/>
          <w:sz w:val="24"/>
          <w:szCs w:val="24"/>
        </w:rPr>
        <w:t xml:space="preserve">imself as sons through Jesus Christ, </w:t>
      </w:r>
      <w:r w:rsidRPr="00B156BE">
        <w:rPr>
          <w:rFonts w:ascii="Times New Roman" w:hAnsi="Times New Roman" w:cs="Times New Roman"/>
          <w:sz w:val="24"/>
          <w:szCs w:val="24"/>
          <w:u w:val="single"/>
        </w:rPr>
        <w:t>according to the purpose of his will</w:t>
      </w:r>
      <w:r>
        <w:rPr>
          <w:rFonts w:asciiTheme="majorBidi" w:hAnsiTheme="majorBidi" w:cstheme="majorBidi"/>
          <w:sz w:val="24"/>
          <w:szCs w:val="24"/>
        </w:rPr>
        <w:t>”</w:t>
      </w:r>
    </w:p>
    <w:p w:rsidR="00876FA0" w:rsidRDefault="00876FA0" w:rsidP="00876FA0">
      <w:pPr>
        <w:pStyle w:val="ListParagraph"/>
        <w:numPr>
          <w:ilvl w:val="0"/>
          <w:numId w:val="1"/>
        </w:numPr>
        <w:spacing w:after="0"/>
        <w:rPr>
          <w:rFonts w:asciiTheme="majorBidi" w:hAnsiTheme="majorBidi" w:cstheme="majorBidi"/>
          <w:sz w:val="24"/>
          <w:szCs w:val="24"/>
        </w:rPr>
      </w:pPr>
      <w:r w:rsidRPr="00A06D03">
        <w:rPr>
          <w:rFonts w:asciiTheme="majorBidi" w:hAnsiTheme="majorBidi" w:cstheme="majorBidi"/>
          <w:sz w:val="24"/>
          <w:szCs w:val="24"/>
        </w:rPr>
        <w:t>Roman</w:t>
      </w:r>
      <w:r>
        <w:rPr>
          <w:rFonts w:asciiTheme="majorBidi" w:hAnsiTheme="majorBidi" w:cstheme="majorBidi"/>
          <w:sz w:val="24"/>
          <w:szCs w:val="24"/>
        </w:rPr>
        <w:t>s 11:5-6 – “</w:t>
      </w:r>
      <w:r w:rsidRPr="007D0A01">
        <w:rPr>
          <w:rFonts w:ascii="Times New Roman" w:hAnsi="Times New Roman" w:cs="Times New Roman"/>
          <w:sz w:val="24"/>
          <w:szCs w:val="24"/>
        </w:rPr>
        <w:t xml:space="preserve">So too at the present time there is a remnant, </w:t>
      </w:r>
      <w:r w:rsidRPr="001045CA">
        <w:rPr>
          <w:rFonts w:ascii="Times New Roman" w:hAnsi="Times New Roman" w:cs="Times New Roman"/>
          <w:sz w:val="24"/>
          <w:szCs w:val="24"/>
          <w:highlight w:val="yellow"/>
          <w:u w:val="single"/>
        </w:rPr>
        <w:t>chosen</w:t>
      </w:r>
      <w:r w:rsidRPr="00273276">
        <w:rPr>
          <w:rFonts w:ascii="Times New Roman" w:hAnsi="Times New Roman" w:cs="Times New Roman"/>
          <w:sz w:val="24"/>
          <w:szCs w:val="24"/>
          <w:u w:val="single"/>
        </w:rPr>
        <w:t xml:space="preserve"> by grace</w:t>
      </w:r>
      <w:r w:rsidRPr="007D0A01">
        <w:rPr>
          <w:rFonts w:ascii="Times New Roman" w:hAnsi="Times New Roman" w:cs="Times New Roman"/>
          <w:sz w:val="24"/>
          <w:szCs w:val="24"/>
        </w:rPr>
        <w:t xml:space="preserve">. </w:t>
      </w:r>
      <w:r w:rsidRPr="007D0A01">
        <w:rPr>
          <w:rFonts w:ascii="Open Sans" w:hAnsi="Open Sans" w:cs="Times New Roman"/>
          <w:b/>
          <w:sz w:val="24"/>
          <w:szCs w:val="24"/>
          <w:vertAlign w:val="superscript"/>
        </w:rPr>
        <w:t>6 </w:t>
      </w:r>
      <w:r w:rsidRPr="00273276">
        <w:rPr>
          <w:rFonts w:ascii="Times New Roman" w:hAnsi="Times New Roman" w:cs="Times New Roman"/>
          <w:sz w:val="24"/>
          <w:szCs w:val="24"/>
          <w:u w:val="single"/>
        </w:rPr>
        <w:t>But if it is by grace, it is no longer on the basis of works</w:t>
      </w:r>
      <w:r w:rsidRPr="007D0A01">
        <w:rPr>
          <w:rFonts w:ascii="Times New Roman" w:hAnsi="Times New Roman" w:cs="Times New Roman"/>
          <w:sz w:val="24"/>
          <w:szCs w:val="24"/>
        </w:rPr>
        <w:t>; otherwise grace would no longer be grace.</w:t>
      </w:r>
      <w:r>
        <w:rPr>
          <w:rFonts w:asciiTheme="majorBidi" w:hAnsiTheme="majorBidi" w:cstheme="majorBidi"/>
          <w:sz w:val="24"/>
          <w:szCs w:val="24"/>
        </w:rPr>
        <w:t>”</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John 10:25-29 – “</w:t>
      </w:r>
      <w:r>
        <w:rPr>
          <w:rFonts w:ascii="Times New Roman" w:hAnsi="Times New Roman" w:cs="Times New Roman"/>
          <w:sz w:val="24"/>
          <w:szCs w:val="24"/>
        </w:rPr>
        <w:t>Jesus answered them, ‘</w:t>
      </w:r>
      <w:r w:rsidRPr="007D0A01">
        <w:rPr>
          <w:rFonts w:ascii="Times New Roman" w:hAnsi="Times New Roman" w:cs="Times New Roman"/>
          <w:sz w:val="24"/>
          <w:szCs w:val="24"/>
        </w:rPr>
        <w:t xml:space="preserve">I told you, and you do not believe. The works that I do in my Father’s name bear witness about me, </w:t>
      </w:r>
      <w:r w:rsidRPr="007D0A01">
        <w:rPr>
          <w:rFonts w:ascii="Open Sans" w:hAnsi="Open Sans" w:cs="Times New Roman"/>
          <w:b/>
          <w:sz w:val="24"/>
          <w:szCs w:val="24"/>
          <w:vertAlign w:val="superscript"/>
        </w:rPr>
        <w:t>26 </w:t>
      </w:r>
      <w:r w:rsidRPr="007D0A01">
        <w:rPr>
          <w:rFonts w:ascii="Times New Roman" w:hAnsi="Times New Roman" w:cs="Times New Roman"/>
          <w:sz w:val="24"/>
          <w:szCs w:val="24"/>
        </w:rPr>
        <w:t xml:space="preserve">but you do not believe </w:t>
      </w:r>
      <w:r w:rsidRPr="007D0A01">
        <w:rPr>
          <w:rFonts w:ascii="Times New Roman" w:hAnsi="Times New Roman" w:cs="Times New Roman"/>
          <w:sz w:val="24"/>
          <w:szCs w:val="24"/>
          <w:u w:val="single"/>
        </w:rPr>
        <w:t>because you are not among my sheep</w:t>
      </w:r>
      <w:r w:rsidRPr="007D0A01">
        <w:rPr>
          <w:rFonts w:ascii="Times New Roman" w:hAnsi="Times New Roman" w:cs="Times New Roman"/>
          <w:sz w:val="24"/>
          <w:szCs w:val="24"/>
        </w:rPr>
        <w:t xml:space="preserve">. </w:t>
      </w:r>
      <w:r w:rsidRPr="007D0A01">
        <w:rPr>
          <w:rFonts w:ascii="Open Sans" w:hAnsi="Open Sans" w:cs="Times New Roman"/>
          <w:b/>
          <w:sz w:val="24"/>
          <w:szCs w:val="24"/>
          <w:vertAlign w:val="superscript"/>
        </w:rPr>
        <w:t>27 </w:t>
      </w:r>
      <w:r w:rsidRPr="007D0A01">
        <w:rPr>
          <w:rFonts w:ascii="Times New Roman" w:hAnsi="Times New Roman" w:cs="Times New Roman"/>
          <w:sz w:val="24"/>
          <w:szCs w:val="24"/>
          <w:u w:val="single"/>
        </w:rPr>
        <w:t>My sheep</w:t>
      </w:r>
      <w:r>
        <w:rPr>
          <w:rFonts w:ascii="Times New Roman" w:hAnsi="Times New Roman" w:cs="Times New Roman"/>
          <w:sz w:val="24"/>
          <w:szCs w:val="24"/>
          <w:u w:val="single"/>
        </w:rPr>
        <w:t xml:space="preserve"> [and nobody else]</w:t>
      </w:r>
      <w:r w:rsidRPr="007D0A01">
        <w:rPr>
          <w:rFonts w:ascii="Times New Roman" w:hAnsi="Times New Roman" w:cs="Times New Roman"/>
          <w:sz w:val="24"/>
          <w:szCs w:val="24"/>
          <w:u w:val="single"/>
        </w:rPr>
        <w:t xml:space="preserve"> hear my voice, and I know them, and they follow me</w:t>
      </w:r>
      <w:r w:rsidRPr="007D0A01">
        <w:rPr>
          <w:rFonts w:ascii="Times New Roman" w:hAnsi="Times New Roman" w:cs="Times New Roman"/>
          <w:sz w:val="24"/>
          <w:szCs w:val="24"/>
        </w:rPr>
        <w:t xml:space="preserve">. </w:t>
      </w:r>
      <w:r w:rsidRPr="007D0A01">
        <w:rPr>
          <w:rFonts w:ascii="Open Sans" w:hAnsi="Open Sans" w:cs="Times New Roman"/>
          <w:b/>
          <w:sz w:val="24"/>
          <w:szCs w:val="24"/>
          <w:vertAlign w:val="superscript"/>
        </w:rPr>
        <w:t>28 </w:t>
      </w:r>
      <w:r w:rsidRPr="007D0A01">
        <w:rPr>
          <w:rFonts w:ascii="Times New Roman" w:hAnsi="Times New Roman" w:cs="Times New Roman"/>
          <w:sz w:val="24"/>
          <w:szCs w:val="24"/>
        </w:rPr>
        <w:t xml:space="preserve">I give them eternal life, and they will never perish, and no one will snatch them out of my hand. </w:t>
      </w:r>
      <w:r w:rsidRPr="007D0A01">
        <w:rPr>
          <w:rFonts w:ascii="Open Sans" w:hAnsi="Open Sans" w:cs="Times New Roman"/>
          <w:b/>
          <w:sz w:val="24"/>
          <w:szCs w:val="24"/>
          <w:vertAlign w:val="superscript"/>
        </w:rPr>
        <w:t>29 </w:t>
      </w:r>
      <w:r w:rsidRPr="007D0A01">
        <w:rPr>
          <w:rFonts w:ascii="Times New Roman" w:hAnsi="Times New Roman" w:cs="Times New Roman"/>
          <w:sz w:val="24"/>
          <w:szCs w:val="24"/>
        </w:rPr>
        <w:t xml:space="preserve">My Father, </w:t>
      </w:r>
      <w:r w:rsidRPr="007D0A01">
        <w:rPr>
          <w:rFonts w:ascii="Times New Roman" w:hAnsi="Times New Roman" w:cs="Times New Roman"/>
          <w:sz w:val="24"/>
          <w:szCs w:val="24"/>
          <w:u w:val="single"/>
        </w:rPr>
        <w:t>who has given them</w:t>
      </w:r>
      <w:r>
        <w:rPr>
          <w:rFonts w:ascii="Times New Roman" w:hAnsi="Times New Roman" w:cs="Times New Roman"/>
          <w:sz w:val="24"/>
          <w:szCs w:val="24"/>
          <w:u w:val="single"/>
        </w:rPr>
        <w:t xml:space="preserve"> [the sheep]</w:t>
      </w:r>
      <w:r w:rsidRPr="007D0A01">
        <w:rPr>
          <w:rFonts w:ascii="Times New Roman" w:hAnsi="Times New Roman" w:cs="Times New Roman"/>
          <w:sz w:val="24"/>
          <w:szCs w:val="24"/>
          <w:u w:val="single"/>
        </w:rPr>
        <w:t xml:space="preserve"> to me</w:t>
      </w:r>
      <w:r w:rsidRPr="007D0A01">
        <w:rPr>
          <w:rFonts w:ascii="Times New Roman" w:hAnsi="Times New Roman" w:cs="Times New Roman"/>
          <w:sz w:val="24"/>
          <w:szCs w:val="24"/>
        </w:rPr>
        <w:t>, is greater than all, and no one is able to snatch them out of the Father’s hand.</w:t>
      </w:r>
      <w:r>
        <w:rPr>
          <w:rFonts w:asciiTheme="majorBidi" w:hAnsiTheme="majorBidi" w:cstheme="majorBidi"/>
          <w:sz w:val="24"/>
          <w:szCs w:val="24"/>
        </w:rPr>
        <w:t>”</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For other verses along the same thought see: 2 Timothy 1:9, </w:t>
      </w:r>
      <w:r>
        <w:rPr>
          <w:rFonts w:asciiTheme="majorBidi" w:hAnsiTheme="majorBidi" w:cstheme="majorBidi"/>
          <w:sz w:val="24"/>
          <w:szCs w:val="24"/>
        </w:rPr>
        <w:t>Romans 9-11, &amp;</w:t>
      </w:r>
      <w:r>
        <w:rPr>
          <w:rFonts w:asciiTheme="majorBidi" w:hAnsiTheme="majorBidi" w:cstheme="majorBidi"/>
          <w:sz w:val="24"/>
          <w:szCs w:val="24"/>
        </w:rPr>
        <w:t xml:space="preserve"> John 13:18.</w:t>
      </w:r>
    </w:p>
    <w:p w:rsidR="00876FA0" w:rsidRPr="00F73341" w:rsidRDefault="00876FA0" w:rsidP="00876FA0">
      <w:pPr>
        <w:spacing w:after="0"/>
        <w:rPr>
          <w:rFonts w:asciiTheme="majorBidi" w:hAnsiTheme="majorBidi" w:cstheme="majorBidi"/>
          <w:i/>
          <w:iCs/>
          <w:sz w:val="24"/>
          <w:szCs w:val="24"/>
        </w:rPr>
      </w:pPr>
      <w:r>
        <w:rPr>
          <w:rFonts w:asciiTheme="majorBidi" w:hAnsiTheme="majorBidi" w:cstheme="majorBidi"/>
          <w:i/>
          <w:iCs/>
          <w:sz w:val="24"/>
          <w:szCs w:val="24"/>
        </w:rPr>
        <w:t>Election and Reprobation Not Based on Works</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John 6:37 – “</w:t>
      </w:r>
      <w:r w:rsidRPr="009B42C1">
        <w:rPr>
          <w:rFonts w:ascii="Times New Roman" w:hAnsi="Times New Roman" w:cs="Times New Roman"/>
          <w:sz w:val="24"/>
          <w:szCs w:val="24"/>
        </w:rPr>
        <w:t>All that the Father gives me will come to me, and whoever comes to me I will never cast out.</w:t>
      </w:r>
      <w:r>
        <w:rPr>
          <w:rFonts w:asciiTheme="majorBidi" w:hAnsiTheme="majorBidi" w:cstheme="majorBidi"/>
          <w:sz w:val="24"/>
          <w:szCs w:val="24"/>
        </w:rPr>
        <w:t>”</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John 6:44 – “</w:t>
      </w:r>
      <w:r w:rsidRPr="00391A73">
        <w:rPr>
          <w:rFonts w:ascii="Times New Roman" w:hAnsi="Times New Roman" w:cs="Times New Roman"/>
          <w:sz w:val="24"/>
          <w:szCs w:val="24"/>
        </w:rPr>
        <w:t>No one can come to me unless the Father who sent me draws him. And I will raise him up on the last day.</w:t>
      </w:r>
      <w:r>
        <w:rPr>
          <w:rFonts w:asciiTheme="majorBidi" w:hAnsiTheme="majorBidi" w:cstheme="majorBidi"/>
          <w:sz w:val="24"/>
          <w:szCs w:val="24"/>
        </w:rPr>
        <w:t>”</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John 17:9 – </w:t>
      </w:r>
      <w:proofErr w:type="gramStart"/>
      <w:r>
        <w:rPr>
          <w:rFonts w:asciiTheme="majorBidi" w:hAnsiTheme="majorBidi" w:cstheme="majorBidi"/>
          <w:sz w:val="24"/>
          <w:szCs w:val="24"/>
        </w:rPr>
        <w:t>“</w:t>
      </w:r>
      <w:r w:rsidRPr="00391A73">
        <w:rPr>
          <w:rFonts w:ascii="Open Sans" w:hAnsi="Open Sans" w:cs="Times New Roman"/>
          <w:b/>
          <w:sz w:val="24"/>
          <w:szCs w:val="24"/>
          <w:vertAlign w:val="superscript"/>
        </w:rPr>
        <w:t> </w:t>
      </w:r>
      <w:r w:rsidRPr="00391A73">
        <w:rPr>
          <w:rFonts w:ascii="Times New Roman" w:hAnsi="Times New Roman" w:cs="Times New Roman"/>
          <w:sz w:val="24"/>
          <w:szCs w:val="24"/>
        </w:rPr>
        <w:t>I</w:t>
      </w:r>
      <w:proofErr w:type="gramEnd"/>
      <w:r w:rsidRPr="00391A73">
        <w:rPr>
          <w:rFonts w:ascii="Times New Roman" w:hAnsi="Times New Roman" w:cs="Times New Roman"/>
          <w:sz w:val="24"/>
          <w:szCs w:val="24"/>
        </w:rPr>
        <w:t xml:space="preserve"> am praying for them</w:t>
      </w:r>
      <w:r>
        <w:rPr>
          <w:rFonts w:ascii="Times New Roman" w:hAnsi="Times New Roman" w:cs="Times New Roman"/>
          <w:sz w:val="24"/>
          <w:szCs w:val="24"/>
        </w:rPr>
        <w:t xml:space="preserve"> [those that believe in Jesus]</w:t>
      </w:r>
      <w:r w:rsidRPr="00391A73">
        <w:rPr>
          <w:rFonts w:ascii="Times New Roman" w:hAnsi="Times New Roman" w:cs="Times New Roman"/>
          <w:sz w:val="24"/>
          <w:szCs w:val="24"/>
        </w:rPr>
        <w:t xml:space="preserve">. </w:t>
      </w:r>
      <w:r w:rsidRPr="00876FA0">
        <w:rPr>
          <w:rFonts w:ascii="Times New Roman" w:hAnsi="Times New Roman" w:cs="Times New Roman"/>
          <w:sz w:val="24"/>
          <w:szCs w:val="24"/>
          <w:u w:val="single"/>
        </w:rPr>
        <w:t>I am not praying for the world</w:t>
      </w:r>
      <w:r w:rsidRPr="00391A73">
        <w:rPr>
          <w:rFonts w:ascii="Times New Roman" w:hAnsi="Times New Roman" w:cs="Times New Roman"/>
          <w:sz w:val="24"/>
          <w:szCs w:val="24"/>
        </w:rPr>
        <w:t xml:space="preserve"> but for those </w:t>
      </w:r>
      <w:r w:rsidRPr="00876FA0">
        <w:rPr>
          <w:rFonts w:ascii="Times New Roman" w:hAnsi="Times New Roman" w:cs="Times New Roman"/>
          <w:sz w:val="24"/>
          <w:szCs w:val="24"/>
          <w:u w:val="single"/>
        </w:rPr>
        <w:t>whom you have given me, for they are yours</w:t>
      </w:r>
      <w:r>
        <w:rPr>
          <w:rFonts w:ascii="Times New Roman" w:hAnsi="Times New Roman" w:cs="Times New Roman"/>
          <w:sz w:val="24"/>
          <w:szCs w:val="24"/>
        </w:rPr>
        <w:t xml:space="preserve"> [the Father]</w:t>
      </w:r>
      <w:r w:rsidRPr="00391A73">
        <w:rPr>
          <w:rFonts w:ascii="Times New Roman" w:hAnsi="Times New Roman" w:cs="Times New Roman"/>
          <w:sz w:val="24"/>
          <w:szCs w:val="24"/>
        </w:rPr>
        <w:t>.</w:t>
      </w:r>
      <w:r>
        <w:rPr>
          <w:rFonts w:asciiTheme="majorBidi" w:hAnsiTheme="majorBidi" w:cstheme="majorBidi"/>
          <w:sz w:val="24"/>
          <w:szCs w:val="24"/>
        </w:rPr>
        <w:t>”</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 xml:space="preserve">So election is never based on works but solely upon the pleasure, will, and purpose of God the Father. Reprobation or “God leaving people in the state of deadness in their sins” is never based on works either, but solely in the will, purpose, and plan of God the Father. </w:t>
      </w:r>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Romans 9:10-13 – “</w:t>
      </w:r>
      <w:r w:rsidRPr="00A3770E">
        <w:rPr>
          <w:rFonts w:ascii="Times New Roman" w:hAnsi="Times New Roman" w:cs="Times New Roman"/>
          <w:sz w:val="24"/>
          <w:szCs w:val="24"/>
        </w:rPr>
        <w:t xml:space="preserve">And not only so, but also when Rebekah had conceived children by one man, our forefather Isaac, </w:t>
      </w:r>
      <w:r w:rsidRPr="00A3770E">
        <w:rPr>
          <w:rFonts w:ascii="Open Sans" w:hAnsi="Open Sans" w:cs="Times New Roman"/>
          <w:b/>
          <w:sz w:val="24"/>
          <w:szCs w:val="24"/>
          <w:vertAlign w:val="superscript"/>
        </w:rPr>
        <w:t>11 </w:t>
      </w:r>
      <w:r w:rsidRPr="00A3770E">
        <w:rPr>
          <w:rFonts w:ascii="Times New Roman" w:hAnsi="Times New Roman" w:cs="Times New Roman"/>
          <w:sz w:val="24"/>
          <w:szCs w:val="24"/>
        </w:rPr>
        <w:t xml:space="preserve">though </w:t>
      </w:r>
      <w:r w:rsidRPr="00A3770E">
        <w:rPr>
          <w:rFonts w:ascii="Times New Roman" w:hAnsi="Times New Roman" w:cs="Times New Roman"/>
          <w:sz w:val="24"/>
          <w:szCs w:val="24"/>
          <w:u w:val="single"/>
        </w:rPr>
        <w:t>they were not yet born and had done nothing either good or bad</w:t>
      </w:r>
      <w:r w:rsidRPr="00A3770E">
        <w:rPr>
          <w:rFonts w:ascii="Times New Roman" w:hAnsi="Times New Roman" w:cs="Times New Roman"/>
          <w:sz w:val="24"/>
          <w:szCs w:val="24"/>
        </w:rPr>
        <w:t>—</w:t>
      </w:r>
      <w:r w:rsidRPr="00F87D7C">
        <w:rPr>
          <w:rFonts w:ascii="Times New Roman" w:hAnsi="Times New Roman" w:cs="Times New Roman"/>
          <w:sz w:val="24"/>
          <w:szCs w:val="24"/>
          <w:highlight w:val="yellow"/>
        </w:rPr>
        <w:t>in order that God’s purpose of election might continue, not because of works but because of him who calls</w:t>
      </w:r>
      <w:r w:rsidRPr="00A3770E">
        <w:rPr>
          <w:rFonts w:ascii="Times New Roman" w:hAnsi="Times New Roman" w:cs="Times New Roman"/>
          <w:sz w:val="24"/>
          <w:szCs w:val="24"/>
        </w:rPr>
        <w:t xml:space="preserve">— </w:t>
      </w:r>
      <w:r w:rsidRPr="00A3770E">
        <w:rPr>
          <w:rFonts w:ascii="Open Sans" w:hAnsi="Open Sans" w:cs="Times New Roman"/>
          <w:b/>
          <w:sz w:val="24"/>
          <w:szCs w:val="24"/>
          <w:vertAlign w:val="superscript"/>
        </w:rPr>
        <w:t>12 </w:t>
      </w:r>
      <w:r>
        <w:rPr>
          <w:rFonts w:ascii="Times New Roman" w:hAnsi="Times New Roman" w:cs="Times New Roman"/>
          <w:sz w:val="24"/>
          <w:szCs w:val="24"/>
        </w:rPr>
        <w:t>she was told, ‘</w:t>
      </w:r>
      <w:r w:rsidRPr="00A3770E">
        <w:rPr>
          <w:rFonts w:ascii="Times New Roman" w:hAnsi="Times New Roman" w:cs="Times New Roman"/>
          <w:sz w:val="24"/>
          <w:szCs w:val="24"/>
        </w:rPr>
        <w:t>Th</w:t>
      </w:r>
      <w:r>
        <w:rPr>
          <w:rFonts w:ascii="Times New Roman" w:hAnsi="Times New Roman" w:cs="Times New Roman"/>
          <w:sz w:val="24"/>
          <w:szCs w:val="24"/>
        </w:rPr>
        <w:t>e older will serve the younger.’</w:t>
      </w:r>
      <w:r w:rsidRPr="00A3770E">
        <w:rPr>
          <w:rFonts w:ascii="Times New Roman" w:hAnsi="Times New Roman" w:cs="Times New Roman"/>
          <w:sz w:val="24"/>
          <w:szCs w:val="24"/>
        </w:rPr>
        <w:t xml:space="preserve"> </w:t>
      </w:r>
      <w:r w:rsidRPr="00A3770E">
        <w:rPr>
          <w:rFonts w:ascii="Open Sans" w:hAnsi="Open Sans" w:cs="Times New Roman"/>
          <w:b/>
          <w:sz w:val="24"/>
          <w:szCs w:val="24"/>
          <w:vertAlign w:val="superscript"/>
        </w:rPr>
        <w:t>13 </w:t>
      </w:r>
      <w:r>
        <w:rPr>
          <w:rFonts w:ascii="Times New Roman" w:hAnsi="Times New Roman" w:cs="Times New Roman"/>
          <w:sz w:val="24"/>
          <w:szCs w:val="24"/>
        </w:rPr>
        <w:t>As it is written, ‘</w:t>
      </w:r>
      <w:r w:rsidRPr="00A3770E">
        <w:rPr>
          <w:rFonts w:ascii="Times New Roman" w:hAnsi="Times New Roman" w:cs="Times New Roman"/>
          <w:sz w:val="24"/>
          <w:szCs w:val="24"/>
        </w:rPr>
        <w:t>J</w:t>
      </w:r>
      <w:r>
        <w:rPr>
          <w:rFonts w:ascii="Times New Roman" w:hAnsi="Times New Roman" w:cs="Times New Roman"/>
          <w:sz w:val="24"/>
          <w:szCs w:val="24"/>
        </w:rPr>
        <w:t>acob I loved, but Esau I hated.’</w:t>
      </w:r>
      <w:r>
        <w:rPr>
          <w:rFonts w:asciiTheme="majorBidi" w:hAnsiTheme="majorBidi" w:cstheme="majorBidi"/>
          <w:sz w:val="24"/>
          <w:szCs w:val="24"/>
        </w:rPr>
        <w:t>”</w:t>
      </w:r>
    </w:p>
    <w:p w:rsidR="00876FA0" w:rsidRPr="00CC5AD4" w:rsidRDefault="00876FA0" w:rsidP="00876FA0">
      <w:pPr>
        <w:pStyle w:val="ListParagraph"/>
        <w:numPr>
          <w:ilvl w:val="0"/>
          <w:numId w:val="1"/>
        </w:numPr>
        <w:spacing w:after="0"/>
        <w:rPr>
          <w:rFonts w:asciiTheme="majorBidi" w:hAnsiTheme="majorBidi" w:cstheme="majorBidi"/>
          <w:sz w:val="24"/>
          <w:szCs w:val="24"/>
        </w:rPr>
      </w:pPr>
      <w:r>
        <w:rPr>
          <w:rFonts w:ascii="Times New Roman" w:hAnsi="Times New Roman" w:cs="Times New Roman"/>
          <w:sz w:val="24"/>
          <w:szCs w:val="24"/>
        </w:rPr>
        <w:t>Romans 9:21 – “</w:t>
      </w:r>
      <w:r w:rsidRPr="00CC5AD4">
        <w:rPr>
          <w:rFonts w:ascii="Times New Roman" w:hAnsi="Times New Roman" w:cs="Times New Roman"/>
          <w:sz w:val="24"/>
          <w:szCs w:val="24"/>
        </w:rPr>
        <w:t>Has the potter</w:t>
      </w:r>
      <w:r>
        <w:rPr>
          <w:rFonts w:ascii="Times New Roman" w:hAnsi="Times New Roman" w:cs="Times New Roman"/>
          <w:sz w:val="24"/>
          <w:szCs w:val="24"/>
        </w:rPr>
        <w:t xml:space="preserve"> [God]</w:t>
      </w:r>
      <w:r w:rsidRPr="00CC5AD4">
        <w:rPr>
          <w:rFonts w:ascii="Times New Roman" w:hAnsi="Times New Roman" w:cs="Times New Roman"/>
          <w:sz w:val="24"/>
          <w:szCs w:val="24"/>
        </w:rPr>
        <w:t xml:space="preserve"> no right over the clay</w:t>
      </w:r>
      <w:r>
        <w:rPr>
          <w:rFonts w:ascii="Times New Roman" w:hAnsi="Times New Roman" w:cs="Times New Roman"/>
          <w:sz w:val="24"/>
          <w:szCs w:val="24"/>
        </w:rPr>
        <w:t xml:space="preserve"> [Human beings]</w:t>
      </w:r>
      <w:r w:rsidRPr="00CC5AD4">
        <w:rPr>
          <w:rFonts w:ascii="Times New Roman" w:hAnsi="Times New Roman" w:cs="Times New Roman"/>
          <w:sz w:val="24"/>
          <w:szCs w:val="24"/>
        </w:rPr>
        <w:t xml:space="preserve">, to make out of </w:t>
      </w:r>
      <w:r w:rsidRPr="00876FA0">
        <w:rPr>
          <w:rFonts w:ascii="Times New Roman" w:hAnsi="Times New Roman" w:cs="Times New Roman"/>
          <w:sz w:val="24"/>
          <w:szCs w:val="24"/>
          <w:u w:val="single"/>
        </w:rPr>
        <w:t>the same lump</w:t>
      </w:r>
      <w:r w:rsidRPr="00CC5AD4">
        <w:rPr>
          <w:rFonts w:ascii="Times New Roman" w:hAnsi="Times New Roman" w:cs="Times New Roman"/>
          <w:sz w:val="24"/>
          <w:szCs w:val="24"/>
        </w:rPr>
        <w:t xml:space="preserve"> </w:t>
      </w:r>
      <w:r w:rsidRPr="00876FA0">
        <w:rPr>
          <w:rFonts w:ascii="Times New Roman" w:hAnsi="Times New Roman" w:cs="Times New Roman"/>
          <w:sz w:val="24"/>
          <w:szCs w:val="24"/>
          <w:u w:val="double"/>
          <w14:textOutline w14:w="0" w14:cap="rnd" w14:cmpd="dbl" w14:algn="ctr">
            <w14:noFill/>
            <w14:prstDash w14:val="solid"/>
            <w14:bevel/>
          </w14:textOutline>
        </w:rPr>
        <w:t>one vessel for honorable use and another for dishonorable use</w:t>
      </w:r>
      <w:r>
        <w:rPr>
          <w:rFonts w:ascii="Times New Roman" w:hAnsi="Times New Roman" w:cs="Times New Roman"/>
          <w:sz w:val="24"/>
          <w:szCs w:val="24"/>
        </w:rPr>
        <w:t>?”</w:t>
      </w:r>
    </w:p>
    <w:p w:rsidR="00876FA0" w:rsidRDefault="00876FA0" w:rsidP="00876FA0">
      <w:pPr>
        <w:spacing w:after="0"/>
        <w:rPr>
          <w:rFonts w:asciiTheme="majorBidi" w:hAnsiTheme="majorBidi" w:cstheme="majorBidi"/>
          <w:sz w:val="24"/>
          <w:szCs w:val="24"/>
        </w:rPr>
      </w:pPr>
      <w:r>
        <w:rPr>
          <w:rFonts w:asciiTheme="majorBidi" w:hAnsiTheme="majorBidi" w:cstheme="majorBidi"/>
          <w:i/>
          <w:iCs/>
          <w:sz w:val="24"/>
          <w:szCs w:val="24"/>
        </w:rPr>
        <w:t>A Helpful Analogy</w:t>
      </w:r>
      <w:bookmarkStart w:id="1" w:name="_GoBack"/>
      <w:bookmarkEnd w:id="1"/>
    </w:p>
    <w:p w:rsidR="00876FA0" w:rsidRDefault="00876FA0" w:rsidP="00876FA0">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Marriage:   Do you love your spouse the same way you love other men/women? No! You love your spouse in a special way that differs from the way you love your children, other extended family members, your church family, neighbors, and co-workers. Your love for your spouse is exclusively for him/her and is a special love. So the Father loves His elect with a special</w:t>
      </w:r>
      <w:r>
        <w:rPr>
          <w:rFonts w:asciiTheme="majorBidi" w:hAnsiTheme="majorBidi" w:cstheme="majorBidi"/>
          <w:sz w:val="24"/>
          <w:szCs w:val="24"/>
        </w:rPr>
        <w:t>,</w:t>
      </w:r>
      <w:r>
        <w:rPr>
          <w:rFonts w:asciiTheme="majorBidi" w:hAnsiTheme="majorBidi" w:cstheme="majorBidi"/>
          <w:sz w:val="24"/>
          <w:szCs w:val="24"/>
        </w:rPr>
        <w:t xml:space="preserve"> exclusive love. He doesn’t have to love all people equally just like we don’t love all people equally. Yet, we wouldn’t say our marriage love is unfair, would we? </w:t>
      </w:r>
    </w:p>
    <w:p w:rsidR="00B77254" w:rsidRDefault="00B77254"/>
    <w:sectPr w:rsidR="00B77254" w:rsidSect="00876F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A63A3"/>
    <w:multiLevelType w:val="hybridMultilevel"/>
    <w:tmpl w:val="194CD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A0"/>
    <w:rsid w:val="00876FA0"/>
    <w:rsid w:val="00B772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2018-04-26T18:16:00Z</dcterms:created>
  <dcterms:modified xsi:type="dcterms:W3CDTF">2018-04-26T18:21:00Z</dcterms:modified>
</cp:coreProperties>
</file>